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C41" w:rsidRPr="00E43C41" w:rsidRDefault="00703394" w:rsidP="00E43C4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Radis blanc au qui</w:t>
      </w:r>
      <w:r w:rsidR="00E43C41" w:rsidRPr="00E43C41">
        <w:rPr>
          <w:rFonts w:ascii="Arial" w:hAnsi="Arial" w:cs="Arial"/>
          <w:b/>
          <w:sz w:val="24"/>
          <w:szCs w:val="24"/>
          <w:u w:val="single"/>
        </w:rPr>
        <w:t>noa rouge (ou riz)</w:t>
      </w:r>
    </w:p>
    <w:p w:rsidR="00E43C41" w:rsidRDefault="00703394" w:rsidP="00E43C41">
      <w:pPr>
        <w:pStyle w:val="Paragraphedeliste"/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150 gr de qui</w:t>
      </w:r>
      <w:r w:rsidR="00E43C41" w:rsidRPr="00E43C41">
        <w:rPr>
          <w:rFonts w:ascii="Arial" w:hAnsi="Arial" w:cs="Arial"/>
          <w:sz w:val="24"/>
          <w:szCs w:val="24"/>
        </w:rPr>
        <w:t>noa rouge (ou riz)</w:t>
      </w:r>
    </w:p>
    <w:p w:rsidR="006F46DD" w:rsidRDefault="006F46DD" w:rsidP="006F46DD">
      <w:pPr>
        <w:pStyle w:val="Paragraphedeliste"/>
        <w:rPr>
          <w:rFonts w:ascii="Arial" w:hAnsi="Arial" w:cs="Arial"/>
          <w:sz w:val="24"/>
          <w:szCs w:val="24"/>
        </w:rPr>
      </w:pPr>
    </w:p>
    <w:p w:rsidR="006F46DD" w:rsidRDefault="006F46DD" w:rsidP="00E43C41">
      <w:pPr>
        <w:pStyle w:val="Paragraphedeliste"/>
        <w:numPr>
          <w:ilvl w:val="0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6F46DD">
        <w:rPr>
          <w:rFonts w:ascii="Arial" w:hAnsi="Arial" w:cs="Arial"/>
          <w:sz w:val="20"/>
          <w:szCs w:val="20"/>
        </w:rPr>
        <w:t xml:space="preserve">il est conseillé de les rincer </w:t>
      </w:r>
      <w:r w:rsidR="00CD0D47">
        <w:rPr>
          <w:rFonts w:ascii="Arial" w:hAnsi="Arial" w:cs="Arial"/>
          <w:sz w:val="20"/>
          <w:szCs w:val="20"/>
        </w:rPr>
        <w:t xml:space="preserve">le quinoa </w:t>
      </w:r>
      <w:r w:rsidRPr="006F46DD">
        <w:rPr>
          <w:rFonts w:ascii="Arial" w:hAnsi="Arial" w:cs="Arial"/>
          <w:sz w:val="20"/>
          <w:szCs w:val="20"/>
        </w:rPr>
        <w:t xml:space="preserve">à l’eau </w:t>
      </w:r>
      <w:r>
        <w:rPr>
          <w:rFonts w:ascii="Arial" w:hAnsi="Arial" w:cs="Arial"/>
          <w:sz w:val="20"/>
          <w:szCs w:val="20"/>
        </w:rPr>
        <w:t xml:space="preserve">le </w:t>
      </w:r>
      <w:r w:rsidRPr="006F46DD">
        <w:rPr>
          <w:rFonts w:ascii="Arial" w:hAnsi="Arial" w:cs="Arial"/>
          <w:sz w:val="20"/>
          <w:szCs w:val="20"/>
        </w:rPr>
        <w:t xml:space="preserve">avant </w:t>
      </w:r>
      <w:r w:rsidR="003C5CF4">
        <w:rPr>
          <w:rFonts w:ascii="Arial" w:hAnsi="Arial" w:cs="Arial"/>
          <w:sz w:val="20"/>
          <w:szCs w:val="20"/>
        </w:rPr>
        <w:t>la cuisson</w:t>
      </w:r>
      <w:r w:rsidRPr="006F46DD">
        <w:rPr>
          <w:rFonts w:ascii="Arial" w:hAnsi="Arial" w:cs="Arial"/>
          <w:sz w:val="20"/>
          <w:szCs w:val="20"/>
        </w:rPr>
        <w:t>. Il faut s’assurer de bien rincer jusqu’à ce que l‘eau ne mousse plus pour enlever toute trace de saponine et éviter que le goût amer subsiste</w:t>
      </w:r>
    </w:p>
    <w:p w:rsidR="006F46DD" w:rsidRPr="006F46DD" w:rsidRDefault="006F46DD" w:rsidP="006F46DD">
      <w:pPr>
        <w:pStyle w:val="Paragraphedeliste"/>
        <w:rPr>
          <w:rFonts w:ascii="Arial" w:hAnsi="Arial" w:cs="Arial"/>
          <w:sz w:val="20"/>
          <w:szCs w:val="20"/>
        </w:rPr>
      </w:pPr>
    </w:p>
    <w:p w:rsidR="006F46DD" w:rsidRPr="006F46DD" w:rsidRDefault="006F46DD" w:rsidP="006F46DD">
      <w:pPr>
        <w:pStyle w:val="Paragraphedeliste"/>
        <w:rPr>
          <w:rFonts w:ascii="Arial" w:hAnsi="Arial" w:cs="Arial"/>
          <w:sz w:val="20"/>
          <w:szCs w:val="20"/>
        </w:rPr>
      </w:pPr>
    </w:p>
    <w:p w:rsidR="00E43C41" w:rsidRPr="00E43C41" w:rsidRDefault="00E43C41" w:rsidP="00E43C41">
      <w:pPr>
        <w:pStyle w:val="Paragraphedeliste"/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r w:rsidRPr="00E43C41">
        <w:rPr>
          <w:rFonts w:ascii="Arial" w:hAnsi="Arial" w:cs="Arial"/>
          <w:sz w:val="24"/>
          <w:szCs w:val="24"/>
        </w:rPr>
        <w:t>1/2 radis blanc râpé avec la râpe à rœsti </w:t>
      </w:r>
    </w:p>
    <w:p w:rsidR="00E43C41" w:rsidRPr="00E43C41" w:rsidRDefault="00E43C41" w:rsidP="00E43C41">
      <w:pPr>
        <w:pStyle w:val="Paragraphedeliste"/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r w:rsidRPr="00E43C41">
        <w:rPr>
          <w:rFonts w:ascii="Arial" w:hAnsi="Arial" w:cs="Arial"/>
          <w:sz w:val="24"/>
          <w:szCs w:val="24"/>
        </w:rPr>
        <w:t>1 gros oignon ou 2 échalotes émincées</w:t>
      </w:r>
    </w:p>
    <w:p w:rsidR="00E43C41" w:rsidRPr="00E43C41" w:rsidRDefault="00E43C41" w:rsidP="00E43C41">
      <w:pPr>
        <w:pStyle w:val="Paragraphedeliste"/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r w:rsidRPr="00E43C41">
        <w:rPr>
          <w:rFonts w:ascii="Arial" w:hAnsi="Arial" w:cs="Arial"/>
          <w:sz w:val="24"/>
          <w:szCs w:val="24"/>
        </w:rPr>
        <w:t>1 cuillère à thé de thym</w:t>
      </w:r>
    </w:p>
    <w:p w:rsidR="00E43C41" w:rsidRDefault="00E43C41" w:rsidP="00E43C41">
      <w:pPr>
        <w:pStyle w:val="Paragraphedeliste"/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r w:rsidRPr="00E43C41">
        <w:rPr>
          <w:rFonts w:ascii="Arial" w:hAnsi="Arial" w:cs="Arial"/>
          <w:sz w:val="24"/>
          <w:szCs w:val="24"/>
        </w:rPr>
        <w:t xml:space="preserve">1 bouillon de légume marmite </w:t>
      </w:r>
      <w:proofErr w:type="spellStart"/>
      <w:r w:rsidRPr="00E43C41">
        <w:rPr>
          <w:rFonts w:ascii="Arial" w:hAnsi="Arial" w:cs="Arial"/>
          <w:sz w:val="24"/>
          <w:szCs w:val="24"/>
        </w:rPr>
        <w:t>knorr</w:t>
      </w:r>
      <w:proofErr w:type="spellEnd"/>
      <w:r w:rsidRPr="00E43C41">
        <w:rPr>
          <w:rFonts w:ascii="Arial" w:hAnsi="Arial" w:cs="Arial"/>
          <w:sz w:val="24"/>
          <w:szCs w:val="24"/>
        </w:rPr>
        <w:t> </w:t>
      </w:r>
    </w:p>
    <w:p w:rsidR="00E43C41" w:rsidRPr="00E43C41" w:rsidRDefault="00E43C41" w:rsidP="00E43C41">
      <w:pPr>
        <w:pStyle w:val="Paragraphedeliste"/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r w:rsidRPr="00E43C41">
        <w:rPr>
          <w:rFonts w:ascii="Arial" w:hAnsi="Arial" w:cs="Arial"/>
          <w:sz w:val="24"/>
          <w:szCs w:val="24"/>
        </w:rPr>
        <w:t xml:space="preserve">45 </w:t>
      </w:r>
      <w:r w:rsidR="00703394" w:rsidRPr="00E43C41">
        <w:rPr>
          <w:rFonts w:ascii="Arial" w:hAnsi="Arial" w:cs="Arial"/>
          <w:sz w:val="24"/>
          <w:szCs w:val="24"/>
        </w:rPr>
        <w:t>à</w:t>
      </w:r>
      <w:r w:rsidRPr="00E43C41">
        <w:rPr>
          <w:rFonts w:ascii="Arial" w:hAnsi="Arial" w:cs="Arial"/>
          <w:sz w:val="24"/>
          <w:szCs w:val="24"/>
        </w:rPr>
        <w:t xml:space="preserve"> 50 dl d'eau </w:t>
      </w:r>
    </w:p>
    <w:p w:rsidR="00E43C41" w:rsidRPr="00E43C41" w:rsidRDefault="00E43C41" w:rsidP="00E43C41">
      <w:pPr>
        <w:pStyle w:val="Paragraphedeliste"/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r w:rsidRPr="00E43C41">
        <w:rPr>
          <w:rFonts w:ascii="Arial" w:hAnsi="Arial" w:cs="Arial"/>
          <w:sz w:val="24"/>
          <w:szCs w:val="24"/>
        </w:rPr>
        <w:t xml:space="preserve">Laisser cuire 30 </w:t>
      </w:r>
      <w:r>
        <w:rPr>
          <w:rFonts w:ascii="Arial" w:hAnsi="Arial" w:cs="Arial"/>
          <w:sz w:val="24"/>
          <w:szCs w:val="24"/>
        </w:rPr>
        <w:t>minutes</w:t>
      </w:r>
      <w:r w:rsidRPr="00E43C41">
        <w:rPr>
          <w:rFonts w:ascii="Arial" w:hAnsi="Arial" w:cs="Arial"/>
          <w:sz w:val="24"/>
          <w:szCs w:val="24"/>
        </w:rPr>
        <w:t xml:space="preserve"> le </w:t>
      </w:r>
      <w:r w:rsidR="00703394">
        <w:rPr>
          <w:rFonts w:ascii="Arial" w:hAnsi="Arial" w:cs="Arial"/>
          <w:sz w:val="24"/>
          <w:szCs w:val="24"/>
        </w:rPr>
        <w:t>qui</w:t>
      </w:r>
      <w:r w:rsidR="00703394" w:rsidRPr="00E43C41">
        <w:rPr>
          <w:rFonts w:ascii="Arial" w:hAnsi="Arial" w:cs="Arial"/>
          <w:sz w:val="24"/>
          <w:szCs w:val="24"/>
        </w:rPr>
        <w:t xml:space="preserve">noa </w:t>
      </w:r>
      <w:r w:rsidRPr="00E43C41">
        <w:rPr>
          <w:rFonts w:ascii="Arial" w:hAnsi="Arial" w:cs="Arial"/>
          <w:sz w:val="24"/>
          <w:szCs w:val="24"/>
        </w:rPr>
        <w:t>et 20</w:t>
      </w:r>
      <w:r>
        <w:rPr>
          <w:rFonts w:ascii="Arial" w:hAnsi="Arial" w:cs="Arial"/>
          <w:sz w:val="24"/>
          <w:szCs w:val="24"/>
        </w:rPr>
        <w:t xml:space="preserve"> minutes</w:t>
      </w:r>
      <w:r w:rsidRPr="00E43C41">
        <w:rPr>
          <w:rFonts w:ascii="Arial" w:hAnsi="Arial" w:cs="Arial"/>
          <w:sz w:val="24"/>
          <w:szCs w:val="24"/>
        </w:rPr>
        <w:t xml:space="preserve"> le riz</w:t>
      </w:r>
    </w:p>
    <w:p w:rsidR="00E43C41" w:rsidRDefault="00E43C41" w:rsidP="00E43C41">
      <w:pPr>
        <w:pStyle w:val="Paragraphedeliste"/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r w:rsidRPr="00E43C41">
        <w:rPr>
          <w:rFonts w:ascii="Arial" w:hAnsi="Arial" w:cs="Arial"/>
          <w:sz w:val="24"/>
          <w:szCs w:val="24"/>
        </w:rPr>
        <w:t>Après cuisson retirer la casserole du feu attendre 1 à 2 minutes </w:t>
      </w:r>
    </w:p>
    <w:p w:rsidR="00E43C41" w:rsidRPr="00E43C41" w:rsidRDefault="00E43C41" w:rsidP="00E43C41">
      <w:pPr>
        <w:pStyle w:val="Paragraphedeliste"/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r w:rsidRPr="00E43C41">
        <w:rPr>
          <w:rFonts w:ascii="Arial" w:hAnsi="Arial" w:cs="Arial"/>
          <w:sz w:val="24"/>
          <w:szCs w:val="24"/>
        </w:rPr>
        <w:t>Ajouter :</w:t>
      </w:r>
    </w:p>
    <w:p w:rsidR="00E43C41" w:rsidRPr="00E43C41" w:rsidRDefault="00E43C41" w:rsidP="00E43C41">
      <w:pPr>
        <w:pStyle w:val="Paragraphedeliste"/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r w:rsidRPr="00E43C41">
        <w:rPr>
          <w:rFonts w:ascii="Arial" w:hAnsi="Arial" w:cs="Arial"/>
          <w:sz w:val="24"/>
          <w:szCs w:val="24"/>
        </w:rPr>
        <w:t>1 a 2 cuillère</w:t>
      </w:r>
      <w:r>
        <w:rPr>
          <w:rFonts w:ascii="Arial" w:hAnsi="Arial" w:cs="Arial"/>
          <w:sz w:val="24"/>
          <w:szCs w:val="24"/>
        </w:rPr>
        <w:t>s</w:t>
      </w:r>
      <w:r w:rsidRPr="00E43C41">
        <w:rPr>
          <w:rFonts w:ascii="Arial" w:hAnsi="Arial" w:cs="Arial"/>
          <w:sz w:val="24"/>
          <w:szCs w:val="24"/>
        </w:rPr>
        <w:t xml:space="preserve"> d’huile d’olive </w:t>
      </w:r>
    </w:p>
    <w:p w:rsidR="00E43C41" w:rsidRPr="00E43C41" w:rsidRDefault="00E43C41" w:rsidP="00E43C41">
      <w:pPr>
        <w:pStyle w:val="Paragraphedeliste"/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r w:rsidRPr="00E43C41">
        <w:rPr>
          <w:rFonts w:ascii="Arial" w:hAnsi="Arial" w:cs="Arial"/>
          <w:sz w:val="24"/>
          <w:szCs w:val="24"/>
        </w:rPr>
        <w:t xml:space="preserve">1 </w:t>
      </w:r>
      <w:proofErr w:type="spellStart"/>
      <w:r w:rsidRPr="00E43C41">
        <w:rPr>
          <w:rFonts w:ascii="Arial" w:hAnsi="Arial" w:cs="Arial"/>
          <w:sz w:val="24"/>
          <w:szCs w:val="24"/>
        </w:rPr>
        <w:t>Chavroux</w:t>
      </w:r>
      <w:proofErr w:type="spellEnd"/>
      <w:r w:rsidRPr="00E43C41">
        <w:rPr>
          <w:rFonts w:ascii="Arial" w:hAnsi="Arial" w:cs="Arial"/>
          <w:sz w:val="24"/>
          <w:szCs w:val="24"/>
        </w:rPr>
        <w:t xml:space="preserve"> pyramide 150 gr ou un bourseau ou du Mascarpone </w:t>
      </w:r>
    </w:p>
    <w:p w:rsidR="00871AD6" w:rsidRPr="000151BC" w:rsidRDefault="00E43C41" w:rsidP="00871AD6">
      <w:pPr>
        <w:pStyle w:val="Paragraphedeliste"/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r w:rsidRPr="00E43C41">
        <w:rPr>
          <w:rFonts w:ascii="Arial" w:hAnsi="Arial" w:cs="Arial"/>
          <w:sz w:val="24"/>
          <w:szCs w:val="24"/>
        </w:rPr>
        <w:t>Quelques tours de moulin 5 poivres</w:t>
      </w:r>
      <w:r w:rsidR="00673048">
        <w:rPr>
          <w:rFonts w:ascii="Arial" w:hAnsi="Arial" w:cs="Arial"/>
          <w:sz w:val="24"/>
          <w:szCs w:val="24"/>
        </w:rPr>
        <w:t xml:space="preserve"> selon les goûts</w:t>
      </w:r>
      <w:bookmarkStart w:id="0" w:name="_GoBack"/>
      <w:bookmarkEnd w:id="0"/>
    </w:p>
    <w:p w:rsidR="00871AD6" w:rsidRPr="00871AD6" w:rsidRDefault="00871AD6" w:rsidP="00871AD6">
      <w:pPr>
        <w:shd w:val="clear" w:color="auto" w:fill="FFFFFF"/>
        <w:spacing w:after="100" w:line="341" w:lineRule="atLeast"/>
        <w:rPr>
          <w:rFonts w:ascii="Verdana" w:eastAsia="Times New Roman" w:hAnsi="Verdana" w:cs="Times New Roman"/>
          <w:b/>
          <w:color w:val="373430"/>
          <w:sz w:val="20"/>
          <w:szCs w:val="20"/>
          <w:lang w:eastAsia="fr-CH"/>
        </w:rPr>
      </w:pPr>
      <w:r w:rsidRPr="00871AD6">
        <w:rPr>
          <w:rFonts w:ascii="Verdana" w:eastAsia="Times New Roman" w:hAnsi="Verdana" w:cs="Times New Roman"/>
          <w:b/>
          <w:color w:val="373430"/>
          <w:sz w:val="20"/>
          <w:szCs w:val="20"/>
          <w:lang w:eastAsia="fr-CH"/>
        </w:rPr>
        <w:t>Valeurs nutritionnelles pour 100 g de quinoa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2"/>
        <w:gridCol w:w="538"/>
        <w:gridCol w:w="1696"/>
      </w:tblGrid>
      <w:tr w:rsidR="00871AD6" w:rsidRPr="00871AD6" w:rsidTr="00871A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71AD6" w:rsidRPr="00871AD6" w:rsidRDefault="00871AD6" w:rsidP="00871AD6">
            <w:pPr>
              <w:spacing w:after="0" w:line="341" w:lineRule="atLeast"/>
              <w:jc w:val="center"/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</w:pPr>
            <w:r w:rsidRPr="00871AD6">
              <w:rPr>
                <w:rFonts w:ascii="Verdana" w:eastAsia="Times New Roman" w:hAnsi="Verdana" w:cs="Times New Roman"/>
                <w:b/>
                <w:bCs/>
                <w:color w:val="373430"/>
                <w:sz w:val="18"/>
                <w:szCs w:val="18"/>
                <w:lang w:eastAsia="fr-CH"/>
              </w:rPr>
              <w:t>Nom des constituants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71AD6" w:rsidRPr="00871AD6" w:rsidRDefault="00871AD6" w:rsidP="00871AD6">
            <w:pPr>
              <w:spacing w:after="0" w:line="341" w:lineRule="atLeast"/>
              <w:jc w:val="center"/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</w:pPr>
            <w:r w:rsidRPr="00871AD6">
              <w:rPr>
                <w:rFonts w:ascii="Verdana" w:eastAsia="Times New Roman" w:hAnsi="Verdana" w:cs="Times New Roman"/>
                <w:b/>
                <w:bCs/>
                <w:color w:val="373430"/>
                <w:sz w:val="18"/>
                <w:szCs w:val="18"/>
                <w:lang w:eastAsia="fr-CH"/>
              </w:rPr>
              <w:t>Unité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71AD6" w:rsidRPr="00871AD6" w:rsidRDefault="00871AD6" w:rsidP="00871AD6">
            <w:pPr>
              <w:spacing w:after="0" w:line="341" w:lineRule="atLeast"/>
              <w:jc w:val="center"/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</w:pPr>
            <w:r w:rsidRPr="00871AD6">
              <w:rPr>
                <w:rFonts w:ascii="Verdana" w:eastAsia="Times New Roman" w:hAnsi="Verdana" w:cs="Times New Roman"/>
                <w:b/>
                <w:bCs/>
                <w:color w:val="373430"/>
                <w:sz w:val="18"/>
                <w:szCs w:val="18"/>
                <w:lang w:eastAsia="fr-CH"/>
              </w:rPr>
              <w:t>Teneur moyenne</w:t>
            </w:r>
          </w:p>
        </w:tc>
      </w:tr>
      <w:tr w:rsidR="00871AD6" w:rsidRPr="00871AD6" w:rsidTr="00871A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71AD6" w:rsidRPr="00871AD6" w:rsidRDefault="00871AD6" w:rsidP="00871AD6">
            <w:pPr>
              <w:spacing w:after="0" w:line="341" w:lineRule="atLeast"/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</w:pPr>
            <w:r w:rsidRPr="00871AD6"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  <w:t>Energie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71AD6" w:rsidRPr="00871AD6" w:rsidRDefault="00871AD6" w:rsidP="00871AD6">
            <w:pPr>
              <w:spacing w:after="0" w:line="341" w:lineRule="atLeast"/>
              <w:jc w:val="center"/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</w:pPr>
            <w:r w:rsidRPr="00871AD6"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  <w:t>kcal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71AD6" w:rsidRPr="00871AD6" w:rsidRDefault="00871AD6" w:rsidP="00871AD6">
            <w:pPr>
              <w:spacing w:after="0" w:line="341" w:lineRule="atLeast"/>
              <w:jc w:val="center"/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</w:pPr>
            <w:r w:rsidRPr="00871AD6"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  <w:t>351</w:t>
            </w:r>
          </w:p>
        </w:tc>
      </w:tr>
      <w:tr w:rsidR="00871AD6" w:rsidRPr="00871AD6" w:rsidTr="00871A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71AD6" w:rsidRPr="00871AD6" w:rsidRDefault="00871AD6" w:rsidP="00871AD6">
            <w:pPr>
              <w:spacing w:after="0" w:line="341" w:lineRule="atLeast"/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</w:pPr>
            <w:r w:rsidRPr="00871AD6"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  <w:t>Eau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71AD6" w:rsidRPr="00871AD6" w:rsidRDefault="00871AD6" w:rsidP="00871AD6">
            <w:pPr>
              <w:spacing w:after="0" w:line="341" w:lineRule="atLeast"/>
              <w:jc w:val="center"/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</w:pPr>
            <w:r w:rsidRPr="00871AD6"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71AD6" w:rsidRPr="00871AD6" w:rsidRDefault="00871AD6" w:rsidP="00871AD6">
            <w:pPr>
              <w:spacing w:after="0" w:line="341" w:lineRule="atLeast"/>
              <w:jc w:val="center"/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</w:pPr>
            <w:r w:rsidRPr="00871AD6"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  <w:t>12,7</w:t>
            </w:r>
          </w:p>
        </w:tc>
      </w:tr>
      <w:tr w:rsidR="00871AD6" w:rsidRPr="00871AD6" w:rsidTr="00871A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71AD6" w:rsidRPr="00871AD6" w:rsidRDefault="00871AD6" w:rsidP="00871AD6">
            <w:pPr>
              <w:spacing w:after="0" w:line="341" w:lineRule="atLeast"/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</w:pPr>
            <w:r w:rsidRPr="00871AD6"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  <w:t>Protéines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71AD6" w:rsidRPr="00871AD6" w:rsidRDefault="00871AD6" w:rsidP="00871AD6">
            <w:pPr>
              <w:spacing w:after="0" w:line="341" w:lineRule="atLeast"/>
              <w:jc w:val="center"/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</w:pPr>
            <w:r w:rsidRPr="00871AD6"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71AD6" w:rsidRPr="00871AD6" w:rsidRDefault="00871AD6" w:rsidP="00871AD6">
            <w:pPr>
              <w:spacing w:after="0" w:line="341" w:lineRule="atLeast"/>
              <w:jc w:val="center"/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</w:pPr>
            <w:r w:rsidRPr="00871AD6"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  <w:t>14,8</w:t>
            </w:r>
          </w:p>
        </w:tc>
      </w:tr>
      <w:tr w:rsidR="00871AD6" w:rsidRPr="00871AD6" w:rsidTr="00871A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71AD6" w:rsidRPr="00871AD6" w:rsidRDefault="00871AD6" w:rsidP="00871AD6">
            <w:pPr>
              <w:spacing w:after="0" w:line="341" w:lineRule="atLeast"/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</w:pPr>
            <w:r w:rsidRPr="00871AD6"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  <w:t>Glucides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71AD6" w:rsidRPr="00871AD6" w:rsidRDefault="00871AD6" w:rsidP="00871AD6">
            <w:pPr>
              <w:spacing w:after="0" w:line="341" w:lineRule="atLeast"/>
              <w:jc w:val="center"/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</w:pPr>
            <w:r w:rsidRPr="00871AD6"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71AD6" w:rsidRPr="00871AD6" w:rsidRDefault="00871AD6" w:rsidP="00871AD6">
            <w:pPr>
              <w:spacing w:after="0" w:line="341" w:lineRule="atLeast"/>
              <w:jc w:val="center"/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</w:pPr>
            <w:r w:rsidRPr="00871AD6"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  <w:t>58,5</w:t>
            </w:r>
          </w:p>
        </w:tc>
      </w:tr>
      <w:tr w:rsidR="00871AD6" w:rsidRPr="00871AD6" w:rsidTr="00871A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71AD6" w:rsidRPr="00871AD6" w:rsidRDefault="00871AD6" w:rsidP="00871AD6">
            <w:pPr>
              <w:spacing w:after="0" w:line="341" w:lineRule="atLeast"/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</w:pPr>
            <w:r w:rsidRPr="00871AD6"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  <w:t>Fibres alimentaires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71AD6" w:rsidRPr="00871AD6" w:rsidRDefault="00871AD6" w:rsidP="00871AD6">
            <w:pPr>
              <w:spacing w:after="0" w:line="341" w:lineRule="atLeast"/>
              <w:jc w:val="center"/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</w:pPr>
            <w:r w:rsidRPr="00871AD6"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71AD6" w:rsidRPr="00871AD6" w:rsidRDefault="00871AD6" w:rsidP="00871AD6">
            <w:pPr>
              <w:spacing w:after="0" w:line="341" w:lineRule="atLeast"/>
              <w:jc w:val="center"/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</w:pPr>
            <w:r w:rsidRPr="00871AD6"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  <w:t>6,64</w:t>
            </w:r>
          </w:p>
        </w:tc>
      </w:tr>
      <w:tr w:rsidR="00871AD6" w:rsidRPr="00871AD6" w:rsidTr="00871A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71AD6" w:rsidRPr="00871AD6" w:rsidRDefault="00871AD6" w:rsidP="00871AD6">
            <w:pPr>
              <w:spacing w:after="0" w:line="341" w:lineRule="atLeast"/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</w:pPr>
            <w:r w:rsidRPr="00871AD6"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  <w:t>Lipides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71AD6" w:rsidRPr="00871AD6" w:rsidRDefault="00871AD6" w:rsidP="00871AD6">
            <w:pPr>
              <w:spacing w:after="0" w:line="341" w:lineRule="atLeast"/>
              <w:jc w:val="center"/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</w:pPr>
            <w:r w:rsidRPr="00871AD6"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71AD6" w:rsidRPr="00871AD6" w:rsidRDefault="00871AD6" w:rsidP="00871AD6">
            <w:pPr>
              <w:spacing w:after="0" w:line="341" w:lineRule="atLeast"/>
              <w:jc w:val="center"/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</w:pPr>
            <w:r w:rsidRPr="00871AD6"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  <w:t>5,04</w:t>
            </w:r>
          </w:p>
        </w:tc>
      </w:tr>
      <w:tr w:rsidR="00871AD6" w:rsidRPr="00871AD6" w:rsidTr="00871A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71AD6" w:rsidRPr="00871AD6" w:rsidRDefault="00871AD6" w:rsidP="00871AD6">
            <w:pPr>
              <w:spacing w:after="0" w:line="341" w:lineRule="atLeast"/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</w:pPr>
            <w:r w:rsidRPr="00871AD6"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  <w:t>Sodium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71AD6" w:rsidRPr="00871AD6" w:rsidRDefault="00871AD6" w:rsidP="00871AD6">
            <w:pPr>
              <w:spacing w:after="0" w:line="341" w:lineRule="atLeast"/>
              <w:jc w:val="center"/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</w:pPr>
            <w:r w:rsidRPr="00871AD6"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71AD6" w:rsidRPr="00871AD6" w:rsidRDefault="00871AD6" w:rsidP="00871AD6">
            <w:pPr>
              <w:spacing w:after="0" w:line="341" w:lineRule="atLeast"/>
              <w:jc w:val="center"/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</w:pPr>
            <w:r w:rsidRPr="00871AD6"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  <w:t>9,6</w:t>
            </w:r>
          </w:p>
        </w:tc>
      </w:tr>
      <w:tr w:rsidR="00871AD6" w:rsidRPr="00871AD6" w:rsidTr="00871A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71AD6" w:rsidRPr="00871AD6" w:rsidRDefault="00871AD6" w:rsidP="00871AD6">
            <w:pPr>
              <w:spacing w:after="0" w:line="341" w:lineRule="atLeast"/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</w:pPr>
            <w:r w:rsidRPr="00871AD6"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  <w:t>Magnésium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71AD6" w:rsidRPr="00871AD6" w:rsidRDefault="00871AD6" w:rsidP="00871AD6">
            <w:pPr>
              <w:spacing w:after="0" w:line="341" w:lineRule="atLeast"/>
              <w:jc w:val="center"/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</w:pPr>
            <w:r w:rsidRPr="00871AD6"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71AD6" w:rsidRPr="00871AD6" w:rsidRDefault="00871AD6" w:rsidP="00871AD6">
            <w:pPr>
              <w:spacing w:after="0" w:line="341" w:lineRule="atLeast"/>
              <w:jc w:val="center"/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</w:pPr>
            <w:r w:rsidRPr="00871AD6"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  <w:t>276</w:t>
            </w:r>
          </w:p>
        </w:tc>
      </w:tr>
      <w:tr w:rsidR="00871AD6" w:rsidRPr="00871AD6" w:rsidTr="00871A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71AD6" w:rsidRPr="00871AD6" w:rsidRDefault="00871AD6" w:rsidP="00871AD6">
            <w:pPr>
              <w:spacing w:after="0" w:line="341" w:lineRule="atLeast"/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</w:pPr>
            <w:r w:rsidRPr="00871AD6"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  <w:t>Phosphore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71AD6" w:rsidRPr="00871AD6" w:rsidRDefault="00871AD6" w:rsidP="00871AD6">
            <w:pPr>
              <w:spacing w:after="0" w:line="341" w:lineRule="atLeast"/>
              <w:jc w:val="center"/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</w:pPr>
            <w:r w:rsidRPr="00871AD6"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71AD6" w:rsidRPr="00871AD6" w:rsidRDefault="00871AD6" w:rsidP="00871AD6">
            <w:pPr>
              <w:spacing w:after="0" w:line="341" w:lineRule="atLeast"/>
              <w:jc w:val="center"/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</w:pPr>
            <w:r w:rsidRPr="00871AD6"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  <w:t>328</w:t>
            </w:r>
          </w:p>
        </w:tc>
      </w:tr>
      <w:tr w:rsidR="00871AD6" w:rsidRPr="00871AD6" w:rsidTr="00871A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71AD6" w:rsidRPr="00871AD6" w:rsidRDefault="00871AD6" w:rsidP="00871AD6">
            <w:pPr>
              <w:spacing w:after="0" w:line="341" w:lineRule="atLeast"/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</w:pPr>
            <w:r w:rsidRPr="00871AD6"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  <w:t>Potassium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71AD6" w:rsidRPr="00871AD6" w:rsidRDefault="00871AD6" w:rsidP="00871AD6">
            <w:pPr>
              <w:spacing w:after="0" w:line="341" w:lineRule="atLeast"/>
              <w:jc w:val="center"/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</w:pPr>
            <w:r w:rsidRPr="00871AD6"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71AD6" w:rsidRPr="00871AD6" w:rsidRDefault="00871AD6" w:rsidP="00871AD6">
            <w:pPr>
              <w:spacing w:after="0" w:line="341" w:lineRule="atLeast"/>
              <w:jc w:val="center"/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</w:pPr>
            <w:r w:rsidRPr="00871AD6"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  <w:t>804</w:t>
            </w:r>
          </w:p>
        </w:tc>
      </w:tr>
      <w:tr w:rsidR="00871AD6" w:rsidRPr="00871AD6" w:rsidTr="00871A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71AD6" w:rsidRPr="00871AD6" w:rsidRDefault="00871AD6" w:rsidP="00871AD6">
            <w:pPr>
              <w:spacing w:after="0" w:line="341" w:lineRule="atLeast"/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</w:pPr>
            <w:r w:rsidRPr="00871AD6"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  <w:t>Calcium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71AD6" w:rsidRPr="00871AD6" w:rsidRDefault="00871AD6" w:rsidP="00871AD6">
            <w:pPr>
              <w:spacing w:after="0" w:line="341" w:lineRule="atLeast"/>
              <w:jc w:val="center"/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</w:pPr>
            <w:r w:rsidRPr="00871AD6"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71AD6" w:rsidRPr="00871AD6" w:rsidRDefault="00871AD6" w:rsidP="00871AD6">
            <w:pPr>
              <w:spacing w:after="0" w:line="341" w:lineRule="atLeast"/>
              <w:jc w:val="center"/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</w:pPr>
            <w:r w:rsidRPr="00871AD6"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  <w:t>80</w:t>
            </w:r>
          </w:p>
        </w:tc>
      </w:tr>
      <w:tr w:rsidR="00871AD6" w:rsidRPr="00871AD6" w:rsidTr="00871A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71AD6" w:rsidRPr="00871AD6" w:rsidRDefault="00871AD6" w:rsidP="00871AD6">
            <w:pPr>
              <w:spacing w:after="0" w:line="341" w:lineRule="atLeast"/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</w:pPr>
            <w:r w:rsidRPr="00871AD6"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  <w:t>Manganèse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71AD6" w:rsidRPr="00871AD6" w:rsidRDefault="00871AD6" w:rsidP="00871AD6">
            <w:pPr>
              <w:spacing w:after="0" w:line="341" w:lineRule="atLeast"/>
              <w:jc w:val="center"/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</w:pPr>
            <w:r w:rsidRPr="00871AD6"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71AD6" w:rsidRPr="00871AD6" w:rsidRDefault="00871AD6" w:rsidP="00871AD6">
            <w:pPr>
              <w:spacing w:after="0" w:line="341" w:lineRule="atLeast"/>
              <w:jc w:val="center"/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</w:pPr>
            <w:r w:rsidRPr="00871AD6"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  <w:t>2,8</w:t>
            </w:r>
          </w:p>
        </w:tc>
      </w:tr>
      <w:tr w:rsidR="00871AD6" w:rsidRPr="00871AD6" w:rsidTr="00871A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71AD6" w:rsidRPr="00871AD6" w:rsidRDefault="00871AD6" w:rsidP="00871AD6">
            <w:pPr>
              <w:spacing w:after="0" w:line="341" w:lineRule="atLeast"/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</w:pPr>
            <w:r w:rsidRPr="00871AD6"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  <w:t>Fer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71AD6" w:rsidRPr="00871AD6" w:rsidRDefault="00871AD6" w:rsidP="00871AD6">
            <w:pPr>
              <w:spacing w:after="0" w:line="341" w:lineRule="atLeast"/>
              <w:jc w:val="center"/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</w:pPr>
            <w:r w:rsidRPr="00871AD6"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71AD6" w:rsidRPr="00871AD6" w:rsidRDefault="00871AD6" w:rsidP="00871AD6">
            <w:pPr>
              <w:spacing w:after="0" w:line="341" w:lineRule="atLeast"/>
              <w:jc w:val="center"/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</w:pPr>
            <w:r w:rsidRPr="00871AD6"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  <w:t>8</w:t>
            </w:r>
          </w:p>
        </w:tc>
      </w:tr>
      <w:tr w:rsidR="00871AD6" w:rsidRPr="00871AD6" w:rsidTr="00871A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71AD6" w:rsidRPr="00871AD6" w:rsidRDefault="00871AD6" w:rsidP="00871AD6">
            <w:pPr>
              <w:spacing w:after="0" w:line="341" w:lineRule="atLeast"/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</w:pPr>
            <w:r w:rsidRPr="00871AD6"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  <w:t>Cuivre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71AD6" w:rsidRPr="00871AD6" w:rsidRDefault="00871AD6" w:rsidP="00871AD6">
            <w:pPr>
              <w:spacing w:after="0" w:line="341" w:lineRule="atLeast"/>
              <w:jc w:val="center"/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</w:pPr>
            <w:r w:rsidRPr="00871AD6"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71AD6" w:rsidRPr="00871AD6" w:rsidRDefault="00871AD6" w:rsidP="00871AD6">
            <w:pPr>
              <w:spacing w:after="0" w:line="341" w:lineRule="atLeast"/>
              <w:jc w:val="center"/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</w:pPr>
            <w:r w:rsidRPr="00871AD6"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  <w:t>0,79</w:t>
            </w:r>
          </w:p>
        </w:tc>
      </w:tr>
      <w:tr w:rsidR="00871AD6" w:rsidRPr="00871AD6" w:rsidTr="00871A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71AD6" w:rsidRPr="00871AD6" w:rsidRDefault="00871AD6" w:rsidP="00871AD6">
            <w:pPr>
              <w:spacing w:after="0" w:line="341" w:lineRule="atLeast"/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</w:pPr>
            <w:r w:rsidRPr="00871AD6"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  <w:t>Zinc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71AD6" w:rsidRPr="00871AD6" w:rsidRDefault="00871AD6" w:rsidP="00871AD6">
            <w:pPr>
              <w:spacing w:after="0" w:line="341" w:lineRule="atLeast"/>
              <w:jc w:val="center"/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</w:pPr>
            <w:r w:rsidRPr="00871AD6"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71AD6" w:rsidRPr="00871AD6" w:rsidRDefault="00871AD6" w:rsidP="00871AD6">
            <w:pPr>
              <w:spacing w:after="0" w:line="341" w:lineRule="atLeast"/>
              <w:jc w:val="center"/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</w:pPr>
            <w:r w:rsidRPr="00871AD6"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  <w:t>2,5</w:t>
            </w:r>
          </w:p>
        </w:tc>
      </w:tr>
      <w:tr w:rsidR="00871AD6" w:rsidRPr="00871AD6" w:rsidTr="00871A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71AD6" w:rsidRPr="00871AD6" w:rsidRDefault="00871AD6" w:rsidP="00871AD6">
            <w:pPr>
              <w:spacing w:after="0" w:line="341" w:lineRule="atLeast"/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</w:pPr>
            <w:r w:rsidRPr="00871AD6"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  <w:t>Vitamine B1 ou Thiamine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71AD6" w:rsidRPr="00871AD6" w:rsidRDefault="00871AD6" w:rsidP="00871AD6">
            <w:pPr>
              <w:spacing w:after="0" w:line="341" w:lineRule="atLeast"/>
              <w:jc w:val="center"/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</w:pPr>
            <w:r w:rsidRPr="00871AD6"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71AD6" w:rsidRPr="00871AD6" w:rsidRDefault="00871AD6" w:rsidP="00871AD6">
            <w:pPr>
              <w:spacing w:after="0" w:line="341" w:lineRule="atLeast"/>
              <w:jc w:val="center"/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</w:pPr>
            <w:r w:rsidRPr="00871AD6"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  <w:t>0,17</w:t>
            </w:r>
          </w:p>
        </w:tc>
      </w:tr>
      <w:tr w:rsidR="00871AD6" w:rsidRPr="00871AD6" w:rsidTr="00871A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71AD6" w:rsidRPr="00871AD6" w:rsidRDefault="00871AD6" w:rsidP="00871AD6">
            <w:pPr>
              <w:spacing w:after="0" w:line="341" w:lineRule="atLeast"/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</w:pPr>
            <w:r w:rsidRPr="00871AD6"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  <w:t>Vitamine B2 ou Riboflavine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71AD6" w:rsidRPr="00871AD6" w:rsidRDefault="00871AD6" w:rsidP="00871AD6">
            <w:pPr>
              <w:spacing w:after="0" w:line="341" w:lineRule="atLeast"/>
              <w:jc w:val="center"/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</w:pPr>
            <w:r w:rsidRPr="00871AD6"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71AD6" w:rsidRPr="00871AD6" w:rsidRDefault="00871AD6" w:rsidP="00871AD6">
            <w:pPr>
              <w:spacing w:after="0" w:line="341" w:lineRule="atLeast"/>
              <w:jc w:val="center"/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</w:pPr>
            <w:r w:rsidRPr="00871AD6"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  <w:t>0,4</w:t>
            </w:r>
          </w:p>
        </w:tc>
      </w:tr>
      <w:tr w:rsidR="00871AD6" w:rsidRPr="00871AD6" w:rsidTr="00871A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71AD6" w:rsidRPr="00871AD6" w:rsidRDefault="00871AD6" w:rsidP="00871AD6">
            <w:pPr>
              <w:spacing w:after="0" w:line="341" w:lineRule="atLeast"/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</w:pPr>
            <w:r w:rsidRPr="00871AD6"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  <w:t>Vitamine B3 ou PP ou Niacine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71AD6" w:rsidRPr="00871AD6" w:rsidRDefault="00871AD6" w:rsidP="00871AD6">
            <w:pPr>
              <w:spacing w:after="0" w:line="341" w:lineRule="atLeast"/>
              <w:jc w:val="center"/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</w:pPr>
            <w:r w:rsidRPr="00871AD6"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71AD6" w:rsidRPr="00871AD6" w:rsidRDefault="00871AD6" w:rsidP="00871AD6">
            <w:pPr>
              <w:spacing w:after="0" w:line="341" w:lineRule="atLeast"/>
              <w:jc w:val="center"/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</w:pPr>
            <w:r w:rsidRPr="00871AD6">
              <w:rPr>
                <w:rFonts w:ascii="Verdana" w:eastAsia="Times New Roman" w:hAnsi="Verdana" w:cs="Times New Roman"/>
                <w:color w:val="373430"/>
                <w:sz w:val="18"/>
                <w:szCs w:val="18"/>
                <w:lang w:eastAsia="fr-CH"/>
              </w:rPr>
              <w:t>0,45</w:t>
            </w:r>
          </w:p>
        </w:tc>
      </w:tr>
    </w:tbl>
    <w:p w:rsidR="00871AD6" w:rsidRPr="00871AD6" w:rsidRDefault="00871AD6" w:rsidP="00871AD6">
      <w:pPr>
        <w:rPr>
          <w:rFonts w:ascii="Arial" w:hAnsi="Arial" w:cs="Arial"/>
          <w:sz w:val="24"/>
          <w:szCs w:val="24"/>
        </w:rPr>
      </w:pPr>
    </w:p>
    <w:sectPr w:rsidR="00871AD6" w:rsidRPr="00871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81384"/>
    <w:multiLevelType w:val="hybridMultilevel"/>
    <w:tmpl w:val="C2AAAAD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41"/>
    <w:rsid w:val="000151BC"/>
    <w:rsid w:val="003C5CF4"/>
    <w:rsid w:val="00673048"/>
    <w:rsid w:val="006F46DD"/>
    <w:rsid w:val="00703394"/>
    <w:rsid w:val="0073333B"/>
    <w:rsid w:val="00871AD6"/>
    <w:rsid w:val="00CD0D47"/>
    <w:rsid w:val="00E43C41"/>
    <w:rsid w:val="00F3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BFCFD-A419-4B7E-A0DD-A27E3D37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3C41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871A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9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93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60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6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33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103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101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675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219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505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Basile Savoca</dc:creator>
  <cp:lastModifiedBy>Léonard</cp:lastModifiedBy>
  <cp:revision>2</cp:revision>
  <dcterms:created xsi:type="dcterms:W3CDTF">2015-12-04T17:00:00Z</dcterms:created>
  <dcterms:modified xsi:type="dcterms:W3CDTF">2015-12-04T17:00:00Z</dcterms:modified>
</cp:coreProperties>
</file>